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rPr>
          <w:rFonts w:ascii="Times New Roman" w:cs="Times New Roman" w:eastAsia="Times New Roman" w:hAnsi="Times New Roman"/>
          <w:sz w:val="26"/>
          <w:szCs w:val="26"/>
        </w:rPr>
      </w:pPr>
      <w:bookmarkStart w:colFirst="0" w:colLast="0" w:name="_heading=h.gjdgxs" w:id="0"/>
      <w:bookmarkEnd w:id="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>
          <w:rFonts w:ascii="Times New Roman" w:cs="Times New Roman" w:eastAsia="Times New Roman" w:hAnsi="Times New Roman"/>
          <w:sz w:val="26"/>
          <w:szCs w:val="26"/>
        </w:rPr>
      </w:pPr>
      <w:bookmarkStart w:colFirst="0" w:colLast="0" w:name="_heading=h.30j0zll" w:id="1"/>
      <w:bookmarkEnd w:id="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ind w:left="720" w:firstLine="0"/>
        <w:rPr>
          <w:rFonts w:ascii="Times New Roman" w:cs="Times New Roman" w:eastAsia="Times New Roman" w:hAnsi="Times New Roman"/>
          <w:color w:val="ff0000"/>
          <w:sz w:val="50"/>
          <w:szCs w:val="50"/>
        </w:rPr>
      </w:pPr>
      <w:r w:rsidDel="00000000" w:rsidR="00000000" w:rsidRPr="00000000">
        <w:rPr>
          <w:rFonts w:ascii="Times New Roman" w:cs="Times New Roman" w:eastAsia="Times New Roman" w:hAnsi="Times New Roman"/>
          <w:color w:val="ff0000"/>
          <w:sz w:val="50"/>
          <w:szCs w:val="50"/>
          <w:rtl w:val="0"/>
        </w:rPr>
        <w:t xml:space="preserve">Live Detection Basic User’s Guide</w:t>
      </w:r>
    </w:p>
    <w:p w:rsidR="00000000" w:rsidDel="00000000" w:rsidP="00000000" w:rsidRDefault="00000000" w:rsidRPr="00000000" w14:paraId="00000005">
      <w:pP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pStyle w:val="Heading2"/>
        <w:numPr>
          <w:ilvl w:val="0"/>
          <w:numId w:val="1"/>
        </w:numPr>
        <w:ind w:left="360"/>
        <w:rPr>
          <w:rFonts w:ascii="Times New Roman" w:cs="Times New Roman" w:eastAsia="Times New Roman" w:hAnsi="Times New Roman"/>
          <w:b w:val="1"/>
          <w:i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IriSmartEye 2000 Liveness  Installation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widowControl w:val="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The IriSmartEye 2000 liveness is a software demonstrating how IriShield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vertAlign w:val="superscript"/>
          <w:rtl w:val="0"/>
        </w:rPr>
        <w:t xml:space="preserve">TM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-USB camera liveness detection. Please follow the instructions below to install the software on Windows.</w:t>
      </w:r>
    </w:p>
    <w:p w:rsidR="00000000" w:rsidDel="00000000" w:rsidP="00000000" w:rsidRDefault="00000000" w:rsidRPr="00000000" w14:paraId="0000000A">
      <w:pPr>
        <w:ind w:left="400" w:firstLine="0"/>
        <w:rPr>
          <w:rFonts w:ascii="Times New Roman" w:cs="Times New Roman" w:eastAsia="Times New Roman" w:hAnsi="Times New Roman"/>
          <w:b w:val="1"/>
          <w:color w:val="c00000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>
          <w:rFonts w:ascii="Times New Roman" w:cs="Times New Roman" w:eastAsia="Times New Roman" w:hAnsi="Times New Roman"/>
          <w:i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c00000"/>
          <w:sz w:val="26"/>
          <w:szCs w:val="26"/>
          <w:rtl w:val="0"/>
        </w:rPr>
        <w:t xml:space="preserve">Note:</w:t>
      </w:r>
      <w:r w:rsidDel="00000000" w:rsidR="00000000" w:rsidRPr="00000000">
        <w:rPr>
          <w:rFonts w:ascii="Times New Roman" w:cs="Times New Roman" w:eastAsia="Times New Roman" w:hAnsi="Times New Roman"/>
          <w:color w:val="c00000"/>
          <w:sz w:val="26"/>
          <w:szCs w:val="26"/>
          <w:rtl w:val="0"/>
        </w:rPr>
        <w:t xml:space="preserve">  The IriSmartEye 2000 Liveness software version on the screen may differ from yours. The software version is subject to change without notice.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widowControl w:val="0"/>
        <w:numPr>
          <w:ilvl w:val="0"/>
          <w:numId w:val="5"/>
        </w:numPr>
        <w:ind w:left="760" w:hanging="36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In the “IriSmartEye2000_3.6.9.2_windows_x64_India” folder in the software package, double click the “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setup.exe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” file. </w:t>
      </w:r>
    </w:p>
    <w:p w:rsidR="00000000" w:rsidDel="00000000" w:rsidP="00000000" w:rsidRDefault="00000000" w:rsidRPr="00000000" w14:paraId="0000000E">
      <w:pPr>
        <w:widowControl w:val="0"/>
        <w:ind w:left="760" w:firstLine="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br w:type="textWrapping"/>
      </w:r>
    </w:p>
    <w:p w:rsidR="00000000" w:rsidDel="00000000" w:rsidP="00000000" w:rsidRDefault="00000000" w:rsidRPr="00000000" w14:paraId="0000000F">
      <w:pPr>
        <w:widowControl w:val="0"/>
        <w:ind w:left="760" w:firstLine="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943600" cy="1828800"/>
            <wp:effectExtent b="0" l="0" r="0" t="0"/>
            <wp:docPr id="37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widowControl w:val="0"/>
        <w:ind w:left="760" w:firstLine="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widowControl w:val="0"/>
        <w:numPr>
          <w:ilvl w:val="0"/>
          <w:numId w:val="5"/>
        </w:numPr>
        <w:ind w:left="760" w:hanging="36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Read the license agreement terms carefully, select “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I Agree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,” then click “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Next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”.</w:t>
        <w:br w:type="textWrapping"/>
      </w:r>
    </w:p>
    <w:p w:rsidR="00000000" w:rsidDel="00000000" w:rsidP="00000000" w:rsidRDefault="00000000" w:rsidRPr="00000000" w14:paraId="00000012">
      <w:pPr>
        <w:widowControl w:val="0"/>
        <w:ind w:left="760" w:firstLine="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943600" cy="4876800"/>
            <wp:effectExtent b="0" l="0" r="0" t="0"/>
            <wp:docPr id="36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76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widowControl w:val="0"/>
        <w:ind w:left="760" w:firstLine="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widowControl w:val="0"/>
        <w:numPr>
          <w:ilvl w:val="0"/>
          <w:numId w:val="5"/>
        </w:numPr>
        <w:ind w:left="36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The Setup Wizard will appear. Click “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Next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” for setup.</w:t>
      </w:r>
    </w:p>
    <w:p w:rsidR="00000000" w:rsidDel="00000000" w:rsidP="00000000" w:rsidRDefault="00000000" w:rsidRPr="00000000" w14:paraId="00000015">
      <w:pPr>
        <w:widowControl w:val="0"/>
        <w:ind w:left="760" w:firstLine="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widowControl w:val="0"/>
        <w:ind w:left="760" w:firstLine="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943600" cy="4838700"/>
            <wp:effectExtent b="0" l="0" r="0" t="0"/>
            <wp:docPr id="35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3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widowControl w:val="0"/>
        <w:ind w:left="760" w:firstLine="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widowControl w:val="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widowControl w:val="0"/>
        <w:numPr>
          <w:ilvl w:val="0"/>
          <w:numId w:val="5"/>
        </w:numPr>
        <w:ind w:left="36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If you want to install this program in a different folder, click “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Browse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” and specify the desired folder. Click “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Next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” to continue with the default or selected destination folder.</w:t>
      </w:r>
    </w:p>
    <w:p w:rsidR="00000000" w:rsidDel="00000000" w:rsidP="00000000" w:rsidRDefault="00000000" w:rsidRPr="00000000" w14:paraId="0000001A">
      <w:pPr>
        <w:widowControl w:val="0"/>
        <w:ind w:left="760" w:firstLine="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943600" cy="4851400"/>
            <wp:effectExtent b="0" l="0" r="0" t="0"/>
            <wp:docPr id="33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5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widowControl w:val="0"/>
        <w:ind w:left="760" w:firstLine="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widowControl w:val="0"/>
        <w:numPr>
          <w:ilvl w:val="0"/>
          <w:numId w:val="5"/>
        </w:numPr>
        <w:ind w:left="760" w:hanging="36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Select option “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Yes, Create shortcut on the Desktop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”, then click “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Next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” to continue.</w:t>
      </w:r>
    </w:p>
    <w:p w:rsidR="00000000" w:rsidDel="00000000" w:rsidP="00000000" w:rsidRDefault="00000000" w:rsidRPr="00000000" w14:paraId="0000001D">
      <w:pPr>
        <w:widowControl w:val="0"/>
        <w:ind w:left="760" w:firstLine="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943600" cy="4838700"/>
            <wp:effectExtent b="0" l="0" r="0" t="0"/>
            <wp:docPr id="34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3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widowControl w:val="0"/>
        <w:numPr>
          <w:ilvl w:val="0"/>
          <w:numId w:val="5"/>
        </w:numPr>
        <w:ind w:left="760" w:hanging="36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If you click “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Next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” on the confirmation window, the IriSmartEye 2000 application will start to be installed.</w:t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943600" cy="4838700"/>
            <wp:effectExtent b="0" l="0" r="0" t="0"/>
            <wp:docPr id="58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3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widowControl w:val="0"/>
        <w:numPr>
          <w:ilvl w:val="0"/>
          <w:numId w:val="5"/>
        </w:numPr>
        <w:ind w:left="760" w:hanging="36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Wait for the installation process to be complete, then click “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Close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.”</w:t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943600" cy="4800600"/>
            <wp:effectExtent b="0" l="0" r="0" t="0"/>
            <wp:docPr id="54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0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widowControl w:val="0"/>
        <w:numPr>
          <w:ilvl w:val="0"/>
          <w:numId w:val="5"/>
        </w:numPr>
        <w:ind w:left="760" w:hanging="36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You can verify whether the program is properly installed by examining the selected destination folder on your computer.</w:t>
      </w:r>
    </w:p>
    <w:p w:rsidR="00000000" w:rsidDel="00000000" w:rsidP="00000000" w:rsidRDefault="00000000" w:rsidRPr="00000000" w14:paraId="00000021">
      <w:pPr>
        <w:widowControl w:val="0"/>
        <w:ind w:left="760" w:firstLine="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(“C:\Program Files\Iritech\IriSmartEye 2000 3.6.9.2 (x64)” - </w:t>
      </w:r>
      <w:r w:rsidDel="00000000" w:rsidR="00000000" w:rsidRPr="00000000">
        <w:rPr>
          <w:rFonts w:ascii="Times New Roman" w:cs="Times New Roman" w:eastAsia="Times New Roman" w:hAnsi="Times New Roman"/>
          <w:color w:val="ff0000"/>
          <w:sz w:val="26"/>
          <w:szCs w:val="26"/>
          <w:rtl w:val="0"/>
        </w:rPr>
        <w:t xml:space="preserve">The folder name may be different for each version.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)</w:t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943600" cy="4978400"/>
            <wp:effectExtent b="0" l="0" r="0" t="0"/>
            <wp:docPr id="45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7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widowControl w:val="0"/>
        <w:ind w:left="760" w:firstLine="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pStyle w:val="Heading2"/>
        <w:numPr>
          <w:ilvl w:val="0"/>
          <w:numId w:val="1"/>
        </w:numPr>
        <w:ind w:left="360"/>
        <w:rPr>
          <w:rFonts w:ascii="Times New Roman" w:cs="Times New Roman" w:eastAsia="Times New Roman" w:hAnsi="Times New Roman"/>
          <w:b w:val="1"/>
          <w:i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IriSmartEye 2000 Liveness  Software</w:t>
      </w:r>
    </w:p>
    <w:p w:rsidR="00000000" w:rsidDel="00000000" w:rsidP="00000000" w:rsidRDefault="00000000" w:rsidRPr="00000000" w14:paraId="00000024">
      <w:pPr>
        <w:ind w:left="1924" w:firstLine="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spacing w:after="200" w:line="276" w:lineRule="auto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For Windows 10 OS’s, IriSmartEye 2000 application can be started from the “Start menu” and search  “IriSmartEye2000_x64”.</w:t>
      </w:r>
    </w:p>
    <w:p w:rsidR="00000000" w:rsidDel="00000000" w:rsidP="00000000" w:rsidRDefault="00000000" w:rsidRPr="00000000" w14:paraId="00000026">
      <w:pPr>
        <w:pStyle w:val="Heading2"/>
        <w:numPr>
          <w:ilvl w:val="1"/>
          <w:numId w:val="2"/>
        </w:numPr>
        <w:ind w:left="360"/>
        <w:rPr>
          <w:rFonts w:ascii="Times New Roman" w:cs="Times New Roman" w:eastAsia="Times New Roman" w:hAnsi="Times New Roman"/>
          <w:b w:val="1"/>
          <w:i w:val="1"/>
          <w:sz w:val="26"/>
          <w:szCs w:val="26"/>
        </w:rPr>
      </w:pPr>
      <w:bookmarkStart w:colFirst="0" w:colLast="0" w:name="_heading=h.1fob9te" w:id="2"/>
      <w:bookmarkEnd w:id="2"/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Configuration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This section must be done before any further functionalities of the program can get ready to work. </w:t>
      </w:r>
    </w:p>
    <w:p w:rsidR="00000000" w:rsidDel="00000000" w:rsidP="00000000" w:rsidRDefault="00000000" w:rsidRPr="00000000" w14:paraId="00000028">
      <w:pP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numPr>
          <w:ilvl w:val="0"/>
          <w:numId w:val="8"/>
        </w:numPr>
        <w:spacing w:line="276" w:lineRule="auto"/>
        <w:ind w:left="375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Select the “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Setting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” tab.</w:t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943600" cy="3492500"/>
            <wp:effectExtent b="0" l="0" r="0" t="0"/>
            <wp:docPr id="51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spacing w:line="276" w:lineRule="auto"/>
        <w:ind w:left="375" w:firstLine="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numPr>
          <w:ilvl w:val="0"/>
          <w:numId w:val="8"/>
        </w:numPr>
        <w:spacing w:line="276" w:lineRule="auto"/>
        <w:ind w:left="375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Click “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Refresh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” to refresh list of IriShield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vertAlign w:val="superscript"/>
          <w:rtl w:val="0"/>
        </w:rPr>
        <w:t xml:space="preserve">TM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-USB device in case of USB communication is selected</w:t>
      </w:r>
    </w:p>
    <w:p w:rsidR="00000000" w:rsidDel="00000000" w:rsidP="00000000" w:rsidRDefault="00000000" w:rsidRPr="00000000" w14:paraId="0000002C">
      <w:pPr>
        <w:numPr>
          <w:ilvl w:val="0"/>
          <w:numId w:val="8"/>
        </w:numPr>
        <w:spacing w:after="200" w:line="276" w:lineRule="auto"/>
        <w:ind w:left="375"/>
        <w:jc w:val="center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To view more information about the selected device, click ”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Device Properties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”.</w:t>
        <w:br w:type="textWrapping"/>
      </w:r>
      <w:r w:rsidDel="00000000" w:rsidR="00000000" w:rsidRPr="00000000">
        <w:rPr/>
        <w:drawing>
          <wp:inline distB="114300" distT="114300" distL="114300" distR="114300">
            <wp:extent cx="2724150" cy="2133600"/>
            <wp:effectExtent b="0" l="0" r="0" t="0"/>
            <wp:docPr id="48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24150" cy="213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spacing w:after="200" w:line="276" w:lineRule="auto"/>
        <w:rPr/>
      </w:pPr>
      <w:r w:rsidDel="00000000" w:rsidR="00000000" w:rsidRPr="00000000">
        <w:rPr/>
        <w:drawing>
          <wp:inline distB="114300" distT="114300" distL="114300" distR="114300">
            <wp:extent cx="5943600" cy="3556000"/>
            <wp:effectExtent b="0" l="0" r="0" t="0"/>
            <wp:docPr id="50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pStyle w:val="Heading2"/>
        <w:numPr>
          <w:ilvl w:val="1"/>
          <w:numId w:val="2"/>
        </w:numPr>
        <w:ind w:left="360"/>
        <w:rPr>
          <w:rFonts w:ascii="Times New Roman" w:cs="Times New Roman" w:eastAsia="Times New Roman" w:hAnsi="Times New Roman"/>
          <w:b w:val="1"/>
          <w:i w:val="1"/>
          <w:sz w:val="26"/>
          <w:szCs w:val="26"/>
        </w:rPr>
      </w:pPr>
      <w:bookmarkStart w:colFirst="0" w:colLast="0" w:name="_heading=h.w4f3c74fqzq5" w:id="3"/>
      <w:bookmarkEnd w:id="3"/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Iris Image Capturing using Mono IriShield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numPr>
          <w:ilvl w:val="0"/>
          <w:numId w:val="9"/>
        </w:numPr>
        <w:ind w:left="720" w:hanging="360"/>
        <w:rPr>
          <w:rFonts w:ascii="Arial" w:cs="Arial" w:eastAsia="Arial" w:hAnsi="Arial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Select the “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Capture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” tab, the screen will be shown as in below. Default app uncheck option: Liveness</w:t>
        <w:br w:type="textWrapping"/>
        <w:tab/>
        <w:br w:type="textWrapping"/>
      </w:r>
      <w:r w:rsidDel="00000000" w:rsidR="00000000" w:rsidRPr="00000000">
        <w:rPr/>
        <w:drawing>
          <wp:inline distB="114300" distT="114300" distL="114300" distR="114300">
            <wp:extent cx="5943600" cy="3835400"/>
            <wp:effectExtent b="0" l="0" r="0" t="0"/>
            <wp:docPr id="44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pStyle w:val="Heading3"/>
        <w:numPr>
          <w:ilvl w:val="2"/>
          <w:numId w:val="2"/>
        </w:numPr>
        <w:ind w:left="720"/>
        <w:rPr>
          <w:rFonts w:ascii="Times New Roman" w:cs="Times New Roman" w:eastAsia="Times New Roman" w:hAnsi="Times New Roman"/>
          <w:b w:val="1"/>
          <w:color w:val="4f81bd"/>
          <w:sz w:val="26"/>
          <w:szCs w:val="26"/>
        </w:rPr>
      </w:pPr>
      <w:bookmarkStart w:colFirst="0" w:colLast="0" w:name="_heading=h.2et92p0" w:id="4"/>
      <w:bookmarkEnd w:id="4"/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Auto Capture check liveness option</w:t>
        <w:br w:type="textWrapping"/>
        <w:br w:type="textWrapping"/>
      </w:r>
      <w:r w:rsidDel="00000000" w:rsidR="00000000" w:rsidRPr="00000000">
        <w:rPr>
          <w:rFonts w:ascii="Calibri" w:cs="Calibri" w:eastAsia="Calibri" w:hAnsi="Calibri"/>
          <w:b w:val="0"/>
          <w:color w:val="000000"/>
        </w:rPr>
        <w:drawing>
          <wp:inline distB="114300" distT="114300" distL="114300" distR="114300">
            <wp:extent cx="5943600" cy="3822700"/>
            <wp:effectExtent b="0" l="0" r="0" t="0"/>
            <wp:docPr id="46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numPr>
          <w:ilvl w:val="0"/>
          <w:numId w:val="6"/>
        </w:numPr>
        <w:spacing w:line="276" w:lineRule="auto"/>
        <w:ind w:left="720" w:hanging="360"/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Select the “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Capture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” tab on the application.</w:t>
      </w:r>
    </w:p>
    <w:p w:rsidR="00000000" w:rsidDel="00000000" w:rsidP="00000000" w:rsidRDefault="00000000" w:rsidRPr="00000000" w14:paraId="00000033">
      <w:pPr>
        <w:numPr>
          <w:ilvl w:val="0"/>
          <w:numId w:val="6"/>
        </w:numPr>
        <w:spacing w:line="276" w:lineRule="auto"/>
        <w:ind w:left="720" w:hanging="360"/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Select “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Auto capture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” in “Operation mode”.</w:t>
      </w:r>
    </w:p>
    <w:p w:rsidR="00000000" w:rsidDel="00000000" w:rsidP="00000000" w:rsidRDefault="00000000" w:rsidRPr="00000000" w14:paraId="00000034">
      <w:pPr>
        <w:numPr>
          <w:ilvl w:val="0"/>
          <w:numId w:val="6"/>
        </w:numPr>
        <w:spacing w:line="276" w:lineRule="auto"/>
        <w:ind w:left="720" w:hanging="360"/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Check on checkbox “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Liveness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” in  “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Check Image Options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”</w:t>
      </w:r>
    </w:p>
    <w:p w:rsidR="00000000" w:rsidDel="00000000" w:rsidP="00000000" w:rsidRDefault="00000000" w:rsidRPr="00000000" w14:paraId="00000035">
      <w:pPr>
        <w:numPr>
          <w:ilvl w:val="0"/>
          <w:numId w:val="6"/>
        </w:numPr>
        <w:spacing w:line="276" w:lineRule="auto"/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Click the “Start” button to start  capturing irises.</w:t>
      </w:r>
    </w:p>
    <w:p w:rsidR="00000000" w:rsidDel="00000000" w:rsidP="00000000" w:rsidRDefault="00000000" w:rsidRPr="00000000" w14:paraId="00000036">
      <w:pPr>
        <w:numPr>
          <w:ilvl w:val="0"/>
          <w:numId w:val="6"/>
        </w:numPr>
        <w:spacing w:line="276" w:lineRule="auto"/>
        <w:ind w:left="720" w:hanging="360"/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Keep your eyes wide open, gaze straight ahead, and align your eye so that it appears centered in the camera mirror.(Closing the other eye may help with the alignment.)</w:t>
      </w:r>
    </w:p>
    <w:p w:rsidR="00000000" w:rsidDel="00000000" w:rsidP="00000000" w:rsidRDefault="00000000" w:rsidRPr="00000000" w14:paraId="00000037">
      <w:pPr>
        <w:numPr>
          <w:ilvl w:val="0"/>
          <w:numId w:val="6"/>
        </w:numPr>
        <w:spacing w:line="276" w:lineRule="auto"/>
        <w:ind w:left="720" w:hanging="360"/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Approach the camera slowly from a distance of about 5 cm (2 inches) away from the front of the camera. The IriSmartEye 2000 Liveness software will prompt 'Keep moving' when it detects the first in-focus iris image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. (To hear the message, the computer must have a sound card and a speaker turned on.)</w:t>
      </w:r>
    </w:p>
    <w:p w:rsidR="00000000" w:rsidDel="00000000" w:rsidP="00000000" w:rsidRDefault="00000000" w:rsidRPr="00000000" w14:paraId="00000038">
      <w:pPr>
        <w:numPr>
          <w:ilvl w:val="0"/>
          <w:numId w:val="6"/>
        </w:numPr>
        <w:spacing w:line="276" w:lineRule="auto"/>
        <w:ind w:left="720" w:hanging="360"/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After hearing the message 'Keep moving,' it is best to continue moving steadily towards the camera to meet the focus distances until the system emits a 'shutter click' sound. This indicates that it has selected a qualified iris image and completed the capturing process.</w:t>
      </w:r>
    </w:p>
    <w:p w:rsidR="00000000" w:rsidDel="00000000" w:rsidP="00000000" w:rsidRDefault="00000000" w:rsidRPr="00000000" w14:paraId="00000039">
      <w:pPr>
        <w:numPr>
          <w:ilvl w:val="0"/>
          <w:numId w:val="6"/>
        </w:numPr>
        <w:spacing w:after="200" w:line="276" w:lineRule="auto"/>
        <w:ind w:left="720" w:hanging="360"/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If a non-qualified iris image is captured, an error message stating 'No frame was qualified. Please try again.' will appear on the computer..</w:t>
      </w:r>
    </w:p>
    <w:p w:rsidR="00000000" w:rsidDel="00000000" w:rsidP="00000000" w:rsidRDefault="00000000" w:rsidRPr="00000000" w14:paraId="0000003A">
      <w:pPr>
        <w:tabs>
          <w:tab w:val="left" w:leader="none" w:pos="720"/>
        </w:tabs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Note:  If power is disconnected from the camera, such as during the closing of a laptop, it will take a few seconds after power is reestablished for the camera to operate normally.</w:t>
      </w:r>
    </w:p>
    <w:p w:rsidR="00000000" w:rsidDel="00000000" w:rsidP="00000000" w:rsidRDefault="00000000" w:rsidRPr="00000000" w14:paraId="0000003B">
      <w:pPr>
        <w:ind w:left="720" w:firstLine="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numPr>
          <w:ilvl w:val="2"/>
          <w:numId w:val="2"/>
        </w:numPr>
        <w:ind w:left="720"/>
        <w:rPr>
          <w:rFonts w:ascii="Times New Roman" w:cs="Times New Roman" w:eastAsia="Times New Roman" w:hAnsi="Times New Roman"/>
          <w:b w:val="1"/>
          <w:color w:val="4f81bd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4f81bd"/>
          <w:sz w:val="26"/>
          <w:szCs w:val="26"/>
          <w:rtl w:val="0"/>
        </w:rPr>
        <w:t xml:space="preserve">Auto Capture Mode check liveness option with REAL EYES</w:t>
        <w:br w:type="textWrapping"/>
      </w:r>
      <w:r w:rsidDel="00000000" w:rsidR="00000000" w:rsidRPr="00000000">
        <w:rPr/>
        <w:drawing>
          <wp:inline distB="114300" distT="114300" distL="114300" distR="114300">
            <wp:extent cx="5943600" cy="3848100"/>
            <wp:effectExtent b="0" l="0" r="0" t="0"/>
            <wp:docPr id="55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ff0000"/>
          <w:sz w:val="26"/>
          <w:szCs w:val="26"/>
          <w:rtl w:val="0"/>
        </w:rPr>
        <w:t xml:space="preserve">Liveness Status: Real Eye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numPr>
          <w:ilvl w:val="2"/>
          <w:numId w:val="2"/>
        </w:numPr>
        <w:ind w:left="720"/>
        <w:rPr>
          <w:rFonts w:ascii="Times New Roman" w:cs="Times New Roman" w:eastAsia="Times New Roman" w:hAnsi="Times New Roman"/>
          <w:b w:val="1"/>
          <w:color w:val="4f81bd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4f81bd"/>
          <w:sz w:val="26"/>
          <w:szCs w:val="26"/>
          <w:rtl w:val="0"/>
        </w:rPr>
        <w:t xml:space="preserve">Auto Capture Mode check liveness option with FAKE EYES (Printed Images Sample 1)</w:t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4f81bd"/>
          <w:sz w:val="26"/>
          <w:szCs w:val="26"/>
        </w:rPr>
        <w:drawing>
          <wp:inline distB="114300" distT="114300" distL="114300" distR="114300">
            <wp:extent cx="5943600" cy="3835400"/>
            <wp:effectExtent b="0" l="0" r="0" t="0"/>
            <wp:docPr id="60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4f81bd"/>
          <w:sz w:val="26"/>
          <w:szCs w:val="26"/>
          <w:rtl w:val="0"/>
        </w:rPr>
        <w:br w:type="textWrapping"/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ff0000"/>
          <w:sz w:val="26"/>
          <w:szCs w:val="26"/>
          <w:rtl w:val="0"/>
        </w:rPr>
        <w:t xml:space="preserve">Liveness Status: Fake Eye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numPr>
          <w:ilvl w:val="2"/>
          <w:numId w:val="2"/>
        </w:numPr>
        <w:ind w:left="720"/>
        <w:rPr>
          <w:rFonts w:ascii="Times New Roman" w:cs="Times New Roman" w:eastAsia="Times New Roman" w:hAnsi="Times New Roman"/>
          <w:b w:val="1"/>
          <w:color w:val="4f81bd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4f81bd"/>
          <w:sz w:val="26"/>
          <w:szCs w:val="26"/>
          <w:rtl w:val="0"/>
        </w:rPr>
        <w:t xml:space="preserve">Auto Capture Mode check liveness option with FAKE EYES (Printed Images Sample2)</w:t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4f81bd"/>
          <w:sz w:val="26"/>
          <w:szCs w:val="26"/>
        </w:rPr>
        <w:drawing>
          <wp:inline distB="114300" distT="114300" distL="114300" distR="114300">
            <wp:extent cx="5943600" cy="3873500"/>
            <wp:effectExtent b="0" l="0" r="0" t="0"/>
            <wp:docPr id="43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4f81bd"/>
          <w:sz w:val="26"/>
          <w:szCs w:val="26"/>
          <w:rtl w:val="0"/>
        </w:rPr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ff0000"/>
          <w:sz w:val="26"/>
          <w:szCs w:val="26"/>
          <w:rtl w:val="0"/>
        </w:rPr>
        <w:t xml:space="preserve">Liveness Status: Fake Eye</w:t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numPr>
          <w:ilvl w:val="2"/>
          <w:numId w:val="2"/>
        </w:numPr>
        <w:ind w:left="720"/>
        <w:rPr>
          <w:rFonts w:ascii="Times New Roman" w:cs="Times New Roman" w:eastAsia="Times New Roman" w:hAnsi="Times New Roman"/>
          <w:b w:val="1"/>
          <w:color w:val="4f81bd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4f81bd"/>
          <w:sz w:val="26"/>
          <w:szCs w:val="26"/>
          <w:rtl w:val="0"/>
        </w:rPr>
        <w:t xml:space="preserve">Auto Capture Mode check liveness option with FAKE EYES (Printed Images Sample3)</w:t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4f81bd"/>
          <w:sz w:val="26"/>
          <w:szCs w:val="26"/>
          <w:rtl w:val="0"/>
        </w:rPr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4f81bd"/>
          <w:sz w:val="26"/>
          <w:szCs w:val="26"/>
        </w:rPr>
        <w:drawing>
          <wp:inline distB="114300" distT="114300" distL="114300" distR="114300">
            <wp:extent cx="5943600" cy="3797300"/>
            <wp:effectExtent b="0" l="0" r="0" t="0"/>
            <wp:docPr id="49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4f81bd"/>
          <w:sz w:val="26"/>
          <w:szCs w:val="26"/>
          <w:rtl w:val="0"/>
        </w:rPr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ff0000"/>
          <w:sz w:val="26"/>
          <w:szCs w:val="26"/>
          <w:rtl w:val="0"/>
        </w:rPr>
        <w:t xml:space="preserve">Liveness Status: Fake Eye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numPr>
          <w:ilvl w:val="2"/>
          <w:numId w:val="2"/>
        </w:numPr>
        <w:ind w:left="720"/>
        <w:rPr>
          <w:rFonts w:ascii="Times New Roman" w:cs="Times New Roman" w:eastAsia="Times New Roman" w:hAnsi="Times New Roman"/>
          <w:b w:val="1"/>
          <w:color w:val="4f81bd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4f81bd"/>
          <w:sz w:val="26"/>
          <w:szCs w:val="26"/>
          <w:rtl w:val="0"/>
        </w:rPr>
        <w:t xml:space="preserve">Auto Capture Mode check liveness option with FAKE EYES (Artificial Eyes Sample 1)</w:t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4f81bd"/>
          <w:sz w:val="26"/>
          <w:szCs w:val="26"/>
        </w:rPr>
        <w:drawing>
          <wp:inline distB="114300" distT="114300" distL="114300" distR="114300">
            <wp:extent cx="5943600" cy="3848100"/>
            <wp:effectExtent b="0" l="0" r="0" t="0"/>
            <wp:docPr id="39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4f81bd"/>
          <w:sz w:val="26"/>
          <w:szCs w:val="26"/>
          <w:rtl w:val="0"/>
        </w:rPr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ff0000"/>
          <w:sz w:val="26"/>
          <w:szCs w:val="26"/>
          <w:rtl w:val="0"/>
        </w:rPr>
        <w:t xml:space="preserve">Liveness Status: Fake Eye</w:t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numPr>
          <w:ilvl w:val="2"/>
          <w:numId w:val="2"/>
        </w:numPr>
        <w:ind w:left="720"/>
        <w:rPr>
          <w:rFonts w:ascii="Times New Roman" w:cs="Times New Roman" w:eastAsia="Times New Roman" w:hAnsi="Times New Roman"/>
          <w:b w:val="1"/>
          <w:color w:val="4f81bd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4f81bd"/>
          <w:sz w:val="26"/>
          <w:szCs w:val="26"/>
          <w:rtl w:val="0"/>
        </w:rPr>
        <w:t xml:space="preserve">Auto Capture Mode check liveness option with FAKE EYES (Artificial Eyes Sample 2)</w:t>
        <w:br w:type="textWrapping"/>
        <w:br w:type="textWrapping"/>
      </w:r>
      <w:r w:rsidDel="00000000" w:rsidR="00000000" w:rsidRPr="00000000">
        <w:rPr/>
        <w:drawing>
          <wp:inline distB="114300" distT="114300" distL="114300" distR="114300">
            <wp:extent cx="5943600" cy="3797300"/>
            <wp:effectExtent b="0" l="0" r="0" t="0"/>
            <wp:docPr id="47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4f81bd"/>
          <w:sz w:val="26"/>
          <w:szCs w:val="26"/>
          <w:rtl w:val="0"/>
        </w:rPr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ff0000"/>
          <w:sz w:val="26"/>
          <w:szCs w:val="26"/>
          <w:rtl w:val="0"/>
        </w:rPr>
        <w:t xml:space="preserve">Liveness Status: Fake Eye</w:t>
      </w:r>
    </w:p>
    <w:p w:rsidR="00000000" w:rsidDel="00000000" w:rsidP="00000000" w:rsidRDefault="00000000" w:rsidRPr="00000000" w14:paraId="00000042">
      <w:pPr>
        <w:ind w:left="720" w:firstLine="0"/>
        <w:rPr>
          <w:rFonts w:ascii="Times New Roman" w:cs="Times New Roman" w:eastAsia="Times New Roman" w:hAnsi="Times New Roman"/>
          <w:b w:val="1"/>
          <w:color w:val="ff0000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numPr>
          <w:ilvl w:val="2"/>
          <w:numId w:val="2"/>
        </w:numPr>
        <w:ind w:left="720"/>
        <w:rPr>
          <w:rFonts w:ascii="Times New Roman" w:cs="Times New Roman" w:eastAsia="Times New Roman" w:hAnsi="Times New Roman"/>
          <w:b w:val="1"/>
          <w:color w:val="4f81bd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4f81bd"/>
          <w:sz w:val="26"/>
          <w:szCs w:val="26"/>
          <w:rtl w:val="0"/>
        </w:rPr>
        <w:t xml:space="preserve">Auto Capture Mode check liveness option with FAKE EYES (Artificial Eyes Sample 3)</w:t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br w:type="textWrapping"/>
      </w:r>
      <w:r w:rsidDel="00000000" w:rsidR="00000000" w:rsidRPr="00000000">
        <w:rPr/>
        <w:drawing>
          <wp:inline distB="114300" distT="114300" distL="114300" distR="114300">
            <wp:extent cx="5943600" cy="3810000"/>
            <wp:effectExtent b="0" l="0" r="0" t="0"/>
            <wp:docPr id="31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ff0000"/>
          <w:sz w:val="26"/>
          <w:szCs w:val="26"/>
          <w:rtl w:val="0"/>
        </w:rPr>
        <w:t xml:space="preserve">Liveness Status: Fake Eye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br w:type="textWrapping"/>
      </w:r>
    </w:p>
    <w:p w:rsidR="00000000" w:rsidDel="00000000" w:rsidP="00000000" w:rsidRDefault="00000000" w:rsidRPr="00000000" w14:paraId="00000044">
      <w:pPr>
        <w:pStyle w:val="Heading2"/>
        <w:numPr>
          <w:ilvl w:val="1"/>
          <w:numId w:val="2"/>
        </w:numPr>
        <w:ind w:left="360"/>
        <w:rPr>
          <w:rFonts w:ascii="Times New Roman" w:cs="Times New Roman" w:eastAsia="Times New Roman" w:hAnsi="Times New Roman"/>
          <w:b w:val="1"/>
          <w:i w:val="1"/>
          <w:sz w:val="26"/>
          <w:szCs w:val="26"/>
        </w:rPr>
      </w:pPr>
      <w:bookmarkStart w:colFirst="0" w:colLast="0" w:name="_heading=h.z3zjeztlg21j" w:id="5"/>
      <w:bookmarkEnd w:id="5"/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Iris Image Capturing using Bino IriShield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ind w:left="360" w:firstLine="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Select the “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Capture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” tab, the screen will be shown as in below. Default app uncheck option: Liveness</w:t>
        <w:br w:type="textWrapping"/>
        <w:tab/>
        <w:br w:type="textWrapping"/>
      </w:r>
      <w:r w:rsidDel="00000000" w:rsidR="00000000" w:rsidRPr="00000000">
        <w:rPr/>
        <w:drawing>
          <wp:inline distB="114300" distT="114300" distL="114300" distR="114300">
            <wp:extent cx="5943600" cy="3835400"/>
            <wp:effectExtent b="0" l="0" r="0" t="0"/>
            <wp:docPr id="3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pStyle w:val="Heading3"/>
        <w:numPr>
          <w:ilvl w:val="2"/>
          <w:numId w:val="2"/>
        </w:numPr>
        <w:ind w:left="720"/>
        <w:rPr>
          <w:rFonts w:ascii="Times New Roman" w:cs="Times New Roman" w:eastAsia="Times New Roman" w:hAnsi="Times New Roman"/>
          <w:b w:val="1"/>
          <w:color w:val="4f81bd"/>
          <w:sz w:val="26"/>
          <w:szCs w:val="26"/>
        </w:rPr>
      </w:pPr>
      <w:bookmarkStart w:colFirst="0" w:colLast="0" w:name="_heading=h.hvlykcc6x9xs" w:id="6"/>
      <w:bookmarkEnd w:id="6"/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Auto Capture check liveness option</w:t>
        <w:br w:type="textWrapping"/>
        <w:br w:type="textWrapping"/>
      </w:r>
      <w:r w:rsidDel="00000000" w:rsidR="00000000" w:rsidRPr="00000000">
        <w:rPr>
          <w:rFonts w:ascii="Calibri" w:cs="Calibri" w:eastAsia="Calibri" w:hAnsi="Calibri"/>
          <w:b w:val="0"/>
          <w:color w:val="000000"/>
        </w:rPr>
        <w:drawing>
          <wp:inline distB="114300" distT="114300" distL="114300" distR="114300">
            <wp:extent cx="5943600" cy="3898900"/>
            <wp:effectExtent b="0" l="0" r="0" t="0"/>
            <wp:docPr id="38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9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numPr>
          <w:ilvl w:val="0"/>
          <w:numId w:val="10"/>
        </w:numPr>
        <w:spacing w:line="276" w:lineRule="auto"/>
        <w:ind w:left="1440" w:hanging="360"/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Select the “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Capture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” tab on the IriSmartEye 2000 application.</w:t>
      </w:r>
    </w:p>
    <w:p w:rsidR="00000000" w:rsidDel="00000000" w:rsidP="00000000" w:rsidRDefault="00000000" w:rsidRPr="00000000" w14:paraId="00000048">
      <w:pPr>
        <w:numPr>
          <w:ilvl w:val="0"/>
          <w:numId w:val="10"/>
        </w:numPr>
        <w:spacing w:line="276" w:lineRule="auto"/>
        <w:ind w:left="1440" w:hanging="360"/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Select “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Auto capture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” in “Operation mode”.</w:t>
      </w:r>
    </w:p>
    <w:p w:rsidR="00000000" w:rsidDel="00000000" w:rsidP="00000000" w:rsidRDefault="00000000" w:rsidRPr="00000000" w14:paraId="00000049">
      <w:pPr>
        <w:numPr>
          <w:ilvl w:val="0"/>
          <w:numId w:val="10"/>
        </w:numPr>
        <w:spacing w:line="276" w:lineRule="auto"/>
        <w:ind w:left="1440" w:hanging="360"/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Select “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Both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” in “Eye”.</w:t>
      </w:r>
    </w:p>
    <w:p w:rsidR="00000000" w:rsidDel="00000000" w:rsidP="00000000" w:rsidRDefault="00000000" w:rsidRPr="00000000" w14:paraId="0000004A">
      <w:pPr>
        <w:numPr>
          <w:ilvl w:val="0"/>
          <w:numId w:val="10"/>
        </w:numPr>
        <w:spacing w:line="276" w:lineRule="auto"/>
        <w:ind w:left="1440" w:hanging="360"/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Check on checkbox “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Liveness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” in  “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Check Image Options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”</w:t>
      </w:r>
    </w:p>
    <w:p w:rsidR="00000000" w:rsidDel="00000000" w:rsidP="00000000" w:rsidRDefault="00000000" w:rsidRPr="00000000" w14:paraId="0000004B">
      <w:pPr>
        <w:numPr>
          <w:ilvl w:val="0"/>
          <w:numId w:val="10"/>
        </w:numPr>
        <w:spacing w:line="276" w:lineRule="auto"/>
        <w:ind w:left="1440" w:hanging="360"/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Click the “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Start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” button to start  capturing irises.</w:t>
      </w:r>
    </w:p>
    <w:p w:rsidR="00000000" w:rsidDel="00000000" w:rsidP="00000000" w:rsidRDefault="00000000" w:rsidRPr="00000000" w14:paraId="0000004C">
      <w:pPr>
        <w:numPr>
          <w:ilvl w:val="0"/>
          <w:numId w:val="10"/>
        </w:numPr>
        <w:spacing w:line="276" w:lineRule="auto"/>
        <w:ind w:left="1440" w:hanging="360"/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Keep your eyes wide open, gaze straight ahead, and align your eyes so that it appears centered in the camera mirror. </w:t>
      </w:r>
    </w:p>
    <w:p w:rsidR="00000000" w:rsidDel="00000000" w:rsidP="00000000" w:rsidRDefault="00000000" w:rsidRPr="00000000" w14:paraId="0000004D">
      <w:pPr>
        <w:numPr>
          <w:ilvl w:val="0"/>
          <w:numId w:val="10"/>
        </w:numPr>
        <w:spacing w:line="276" w:lineRule="auto"/>
        <w:ind w:left="1440" w:hanging="360"/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When the application detects the first in-focus iris image, it will prompt 'Keep moving. (Note: To hear the message, the computer must have a sound card and a speaker turned on.)</w:t>
      </w:r>
    </w:p>
    <w:p w:rsidR="00000000" w:rsidDel="00000000" w:rsidP="00000000" w:rsidRDefault="00000000" w:rsidRPr="00000000" w14:paraId="0000004E">
      <w:pPr>
        <w:numPr>
          <w:ilvl w:val="0"/>
          <w:numId w:val="10"/>
        </w:numPr>
        <w:spacing w:line="276" w:lineRule="auto"/>
        <w:ind w:left="1440" w:hanging="360"/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After hearing the message 'Keep moving,' it is best to continue moving steadily towards the camera to meet the focus distances until the system emits a 'shutter click' sound. This indicates that it has selected a qualified iris image and completed the capturing process.</w:t>
      </w:r>
    </w:p>
    <w:p w:rsidR="00000000" w:rsidDel="00000000" w:rsidP="00000000" w:rsidRDefault="00000000" w:rsidRPr="00000000" w14:paraId="0000004F">
      <w:pPr>
        <w:numPr>
          <w:ilvl w:val="0"/>
          <w:numId w:val="10"/>
        </w:numPr>
        <w:spacing w:line="276" w:lineRule="auto"/>
        <w:ind w:left="1440" w:hanging="360"/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If a non-qualified iris image is captured, an error message stating 'No frame was qualified. Please try again.' will appear on the computer.</w:t>
      </w:r>
    </w:p>
    <w:p w:rsidR="00000000" w:rsidDel="00000000" w:rsidP="00000000" w:rsidRDefault="00000000" w:rsidRPr="00000000" w14:paraId="00000050">
      <w:pPr>
        <w:tabs>
          <w:tab w:val="left" w:leader="none" w:pos="720"/>
        </w:tabs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Note: If power is disconnected from the camera, such as during the closing of a laptop, it will take a few seconds after power is reestablished for the camera to operate normally..</w:t>
      </w:r>
    </w:p>
    <w:p w:rsidR="00000000" w:rsidDel="00000000" w:rsidP="00000000" w:rsidRDefault="00000000" w:rsidRPr="00000000" w14:paraId="00000051">
      <w:pPr>
        <w:ind w:left="720" w:firstLine="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numPr>
          <w:ilvl w:val="2"/>
          <w:numId w:val="2"/>
        </w:numPr>
        <w:ind w:left="720"/>
        <w:rPr>
          <w:rFonts w:ascii="Times New Roman" w:cs="Times New Roman" w:eastAsia="Times New Roman" w:hAnsi="Times New Roman"/>
          <w:b w:val="1"/>
          <w:color w:val="4f81bd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4f81bd"/>
          <w:sz w:val="26"/>
          <w:szCs w:val="26"/>
          <w:rtl w:val="0"/>
        </w:rPr>
        <w:t xml:space="preserve">Auto Capture Mode check liveness option with Real Eye</w:t>
        <w:br w:type="textWrapping"/>
      </w:r>
      <w:r w:rsidDel="00000000" w:rsidR="00000000" w:rsidRPr="00000000">
        <w:rPr/>
        <w:drawing>
          <wp:inline distB="114300" distT="114300" distL="114300" distR="114300">
            <wp:extent cx="5943600" cy="3848100"/>
            <wp:effectExtent b="0" l="0" r="0" t="0"/>
            <wp:docPr id="42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ff0000"/>
          <w:sz w:val="26"/>
          <w:szCs w:val="26"/>
          <w:rtl w:val="0"/>
        </w:rPr>
        <w:t xml:space="preserve">Liveness Status: Real Eye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numPr>
          <w:ilvl w:val="2"/>
          <w:numId w:val="2"/>
        </w:numPr>
        <w:ind w:left="720"/>
        <w:rPr>
          <w:rFonts w:ascii="Times New Roman" w:cs="Times New Roman" w:eastAsia="Times New Roman" w:hAnsi="Times New Roman"/>
          <w:b w:val="1"/>
          <w:color w:val="4f81bd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4f81bd"/>
          <w:sz w:val="26"/>
          <w:szCs w:val="26"/>
          <w:rtl w:val="0"/>
        </w:rPr>
        <w:t xml:space="preserve">Auto Capture Mode check liveness option with Fake Eye (Printed Images Sample)</w:t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943600" cy="3860800"/>
            <wp:effectExtent b="0" l="0" r="0" t="0"/>
            <wp:docPr id="40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ind w:left="720" w:firstLine="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ff0000"/>
          <w:sz w:val="26"/>
          <w:szCs w:val="26"/>
          <w:rtl w:val="0"/>
        </w:rPr>
        <w:t xml:space="preserve">Liveness Status: Fake Eye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4f81bd"/>
          <w:sz w:val="26"/>
          <w:szCs w:val="26"/>
          <w:rtl w:val="0"/>
        </w:rPr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numPr>
          <w:ilvl w:val="2"/>
          <w:numId w:val="2"/>
        </w:numPr>
        <w:ind w:left="720"/>
        <w:rPr>
          <w:rFonts w:ascii="Times New Roman" w:cs="Times New Roman" w:eastAsia="Times New Roman" w:hAnsi="Times New Roman"/>
          <w:b w:val="1"/>
          <w:color w:val="4f81bd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4f81bd"/>
          <w:sz w:val="26"/>
          <w:szCs w:val="26"/>
          <w:rtl w:val="0"/>
        </w:rPr>
        <w:t xml:space="preserve">Auto Capture Mode check liveness option with Fake Eye (Artificial Eyes Sample )</w:t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4f81bd"/>
          <w:sz w:val="26"/>
          <w:szCs w:val="26"/>
        </w:rPr>
        <w:drawing>
          <wp:inline distB="114300" distT="114300" distL="114300" distR="114300">
            <wp:extent cx="5943600" cy="3797300"/>
            <wp:effectExtent b="0" l="0" r="0" t="0"/>
            <wp:docPr id="41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4f81bd"/>
          <w:sz w:val="26"/>
          <w:szCs w:val="26"/>
          <w:rtl w:val="0"/>
        </w:rPr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ff0000"/>
          <w:sz w:val="26"/>
          <w:szCs w:val="26"/>
          <w:rtl w:val="0"/>
        </w:rPr>
        <w:t xml:space="preserve">Liveness Status: Fake Eye</w:t>
      </w:r>
    </w:p>
    <w:p w:rsidR="00000000" w:rsidDel="00000000" w:rsidP="00000000" w:rsidRDefault="00000000" w:rsidRPr="00000000" w14:paraId="00000056">
      <w:pPr>
        <w:ind w:left="720" w:firstLine="0"/>
        <w:rPr>
          <w:rFonts w:ascii="Times New Roman" w:cs="Times New Roman" w:eastAsia="Times New Roman" w:hAnsi="Times New Roman"/>
          <w:b w:val="1"/>
          <w:color w:val="ff0000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pStyle w:val="Heading2"/>
        <w:keepNext w:val="1"/>
        <w:keepLines w:val="1"/>
        <w:pageBreakBefore w:val="0"/>
        <w:widowControl w:val="1"/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line="240" w:lineRule="auto"/>
        <w:ind w:left="360" w:right="0" w:hanging="360"/>
        <w:jc w:val="left"/>
        <w:rPr>
          <w:rFonts w:ascii="Times New Roman" w:cs="Times New Roman" w:eastAsia="Times New Roman" w:hAnsi="Times New Roman"/>
          <w:sz w:val="26"/>
          <w:szCs w:val="26"/>
        </w:rPr>
      </w:pPr>
      <w:bookmarkStart w:colFirst="0" w:colLast="0" w:name="_heading=h.z49ehc9856f4" w:id="7"/>
      <w:bookmarkEnd w:id="7"/>
      <w:r w:rsidDel="00000000" w:rsidR="00000000" w:rsidRPr="00000000">
        <w:rPr>
          <w:rtl w:val="0"/>
        </w:rPr>
        <w:t xml:space="preserve"> </w:t>
        <w:tab/>
      </w:r>
      <w:r w:rsidDel="00000000" w:rsidR="00000000" w:rsidRPr="00000000">
        <w:rPr>
          <w:rtl w:val="0"/>
        </w:rPr>
        <w:t xml:space="preserve">Matching </w:t>
      </w:r>
      <w:r w:rsidDel="00000000" w:rsidR="00000000" w:rsidRPr="00000000">
        <w:rPr>
          <w:rtl w:val="0"/>
        </w:rPr>
        <w:t xml:space="preserve">check liveness option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numPr>
          <w:ilvl w:val="0"/>
          <w:numId w:val="4"/>
        </w:numPr>
        <w:spacing w:after="0" w:afterAutospacing="0" w:before="0" w:beforeAutospacing="0" w:lineRule="auto"/>
        <w:ind w:left="1440" w:hanging="36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  Select the “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Matching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” tab.</w:t>
      </w:r>
    </w:p>
    <w:p w:rsidR="00000000" w:rsidDel="00000000" w:rsidP="00000000" w:rsidRDefault="00000000" w:rsidRPr="00000000" w14:paraId="00000059">
      <w:pPr>
        <w:numPr>
          <w:ilvl w:val="0"/>
          <w:numId w:val="4"/>
        </w:numPr>
        <w:spacing w:after="0" w:afterAutospacing="0" w:before="0" w:beforeAutospacing="0" w:lineRule="auto"/>
        <w:ind w:left="1440" w:hanging="36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This section includes four functionalities: Enroll, Unenroll, Verify, and Identify.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keepNext w:val="0"/>
        <w:keepLines w:val="0"/>
        <w:pageBreakBefore w:val="0"/>
        <w:widowControl w:val="1"/>
        <w:numPr>
          <w:ilvl w:val="2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720"/>
        <w:jc w:val="left"/>
        <w:rPr>
          <w:rFonts w:ascii="Times New Roman" w:cs="Times New Roman" w:eastAsia="Times New Roman" w:hAnsi="Times New Roman"/>
          <w:b w:val="1"/>
          <w:color w:val="4f81bd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4f81bd"/>
          <w:sz w:val="26"/>
          <w:szCs w:val="26"/>
          <w:rtl w:val="0"/>
        </w:rPr>
        <w:t xml:space="preserve">Verify</w:t>
      </w:r>
    </w:p>
    <w:p w:rsidR="00000000" w:rsidDel="00000000" w:rsidP="00000000" w:rsidRDefault="00000000" w:rsidRPr="00000000" w14:paraId="0000005B">
      <w:pPr>
        <w:keepNext w:val="0"/>
        <w:keepLines w:val="0"/>
        <w:pageBreakBefore w:val="0"/>
        <w:widowControl w:val="1"/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Times New Roman" w:cs="Times New Roman" w:eastAsia="Times New Roman" w:hAnsi="Times New Roman"/>
          <w:color w:val="000000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After getting a captured iris image, select an enrollment ID against the image that needs to be verified.</w:t>
      </w:r>
    </w:p>
    <w:p w:rsidR="00000000" w:rsidDel="00000000" w:rsidP="00000000" w:rsidRDefault="00000000" w:rsidRPr="00000000" w14:paraId="0000005C">
      <w:pPr>
        <w:keepNext w:val="0"/>
        <w:keepLines w:val="0"/>
        <w:pageBreakBefore w:val="0"/>
        <w:widowControl w:val="1"/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Times New Roman" w:cs="Times New Roman" w:eastAsia="Times New Roman" w:hAnsi="Times New Roman"/>
          <w:color w:val="000000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Click the “Verify” button. If the image belongs to the person with that ID (i.e., positive match), the resulting message is shown as in below.</w:t>
      </w:r>
    </w:p>
    <w:p w:rsidR="00000000" w:rsidDel="00000000" w:rsidP="00000000" w:rsidRDefault="00000000" w:rsidRPr="00000000" w14:paraId="0000005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943600" cy="3797300"/>
            <wp:effectExtent b="0" l="0" r="0" t="0"/>
            <wp:docPr id="57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numPr>
          <w:ilvl w:val="0"/>
          <w:numId w:val="7"/>
        </w:numPr>
        <w:spacing w:after="240" w:before="240" w:lineRule="auto"/>
        <w:ind w:left="720" w:hanging="360"/>
        <w:jc w:val="both"/>
        <w:rPr>
          <w:rFonts w:ascii="Times New Roman" w:cs="Times New Roman" w:eastAsia="Times New Roman" w:hAnsi="Times New Roman"/>
          <w:sz w:val="26"/>
          <w:szCs w:val="26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If t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he captured image is a fake image so it is not matched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, the negative message is shown below.</w:t>
      </w:r>
    </w:p>
    <w:p w:rsidR="00000000" w:rsidDel="00000000" w:rsidP="00000000" w:rsidRDefault="00000000" w:rsidRPr="00000000" w14:paraId="0000005F">
      <w:pPr>
        <w:spacing w:after="240" w:before="240" w:lineRule="auto"/>
        <w:ind w:left="720" w:firstLine="0"/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943600" cy="3810000"/>
            <wp:effectExtent b="0" l="0" r="0" t="0"/>
            <wp:docPr id="56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Times New Roman" w:cs="Times New Roman" w:eastAsia="Times New Roman" w:hAnsi="Times New Roman"/>
          <w:b w:val="1"/>
          <w:color w:val="4f81bd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4f81bd"/>
          <w:sz w:val="26"/>
          <w:szCs w:val="26"/>
        </w:rPr>
        <w:drawing>
          <wp:inline distB="114300" distT="114300" distL="114300" distR="114300">
            <wp:extent cx="5943600" cy="3835400"/>
            <wp:effectExtent b="0" l="0" r="0" t="0"/>
            <wp:docPr id="53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keepNext w:val="0"/>
        <w:keepLines w:val="0"/>
        <w:pageBreakBefore w:val="0"/>
        <w:widowControl w:val="1"/>
        <w:numPr>
          <w:ilvl w:val="2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line="240" w:lineRule="auto"/>
        <w:ind w:left="720" w:right="0" w:hanging="720"/>
        <w:jc w:val="left"/>
        <w:rPr>
          <w:rFonts w:ascii="Times New Roman" w:cs="Times New Roman" w:eastAsia="Times New Roman" w:hAnsi="Times New Roman"/>
          <w:b w:val="1"/>
          <w:color w:val="4f81bd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4f81bd"/>
          <w:sz w:val="26"/>
          <w:szCs w:val="26"/>
          <w:rtl w:val="0"/>
        </w:rPr>
        <w:t xml:space="preserve">Identify</w:t>
      </w:r>
    </w:p>
    <w:p w:rsidR="00000000" w:rsidDel="00000000" w:rsidP="00000000" w:rsidRDefault="00000000" w:rsidRPr="00000000" w14:paraId="00000062">
      <w:pPr>
        <w:numPr>
          <w:ilvl w:val="0"/>
          <w:numId w:val="3"/>
        </w:numPr>
        <w:spacing w:after="0" w:afterAutospacing="0" w:before="0" w:beforeAutospacing="0" w:lineRule="auto"/>
        <w:ind w:left="720" w:hanging="360"/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Capture an iris image.</w:t>
      </w:r>
    </w:p>
    <w:p w:rsidR="00000000" w:rsidDel="00000000" w:rsidP="00000000" w:rsidRDefault="00000000" w:rsidRPr="00000000" w14:paraId="00000063">
      <w:pPr>
        <w:keepNext w:val="0"/>
        <w:keepLines w:val="0"/>
        <w:pageBreakBefore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left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Click “Identify” to identify the enrollee from the enrollee list. Once located, the corresponding ID will be shown in the resulting message as in below.</w:t>
      </w:r>
    </w:p>
    <w:p w:rsidR="00000000" w:rsidDel="00000000" w:rsidP="00000000" w:rsidRDefault="00000000" w:rsidRPr="00000000" w14:paraId="0000006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943600" cy="3810000"/>
            <wp:effectExtent b="0" l="0" r="0" t="0"/>
            <wp:docPr id="52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numPr>
          <w:ilvl w:val="0"/>
          <w:numId w:val="3"/>
        </w:numPr>
        <w:spacing w:after="240" w:before="240" w:lineRule="auto"/>
        <w:ind w:left="720" w:hanging="360"/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If the captured image is a fake image so it is not matched, the negative message is shown below.</w:t>
      </w:r>
    </w:p>
    <w:p w:rsidR="00000000" w:rsidDel="00000000" w:rsidP="00000000" w:rsidRDefault="00000000" w:rsidRPr="00000000" w14:paraId="00000066">
      <w:pPr>
        <w:spacing w:after="240" w:before="240" w:lineRule="auto"/>
        <w:ind w:left="720" w:firstLine="0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943600" cy="3810000"/>
            <wp:effectExtent b="0" l="0" r="0" t="0"/>
            <wp:docPr id="59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Calibri"/>
  <w:font w:name="Cambria"/>
  <w:font w:name="Georgia"/>
  <w:font w:name="Times New Roman"/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360" w:hanging="360"/>
      </w:pPr>
      <w:rPr/>
    </w:lvl>
    <w:lvl w:ilvl="1">
      <w:start w:val="1"/>
      <w:numFmt w:val="lowerLetter"/>
      <w:lvlText w:val="%2."/>
      <w:lvlJc w:val="left"/>
      <w:pPr>
        <w:ind w:left="838" w:hanging="360"/>
      </w:pPr>
      <w:rPr/>
    </w:lvl>
    <w:lvl w:ilvl="2">
      <w:start w:val="1"/>
      <w:numFmt w:val="lowerRoman"/>
      <w:lvlText w:val="%3."/>
      <w:lvlJc w:val="right"/>
      <w:pPr>
        <w:ind w:left="1558" w:hanging="180"/>
      </w:pPr>
      <w:rPr/>
    </w:lvl>
    <w:lvl w:ilvl="3">
      <w:start w:val="1"/>
      <w:numFmt w:val="decimal"/>
      <w:lvlText w:val="%4."/>
      <w:lvlJc w:val="left"/>
      <w:pPr>
        <w:ind w:left="2278" w:hanging="360"/>
      </w:pPr>
      <w:rPr/>
    </w:lvl>
    <w:lvl w:ilvl="4">
      <w:start w:val="1"/>
      <w:numFmt w:val="lowerLetter"/>
      <w:lvlText w:val="%5."/>
      <w:lvlJc w:val="left"/>
      <w:pPr>
        <w:ind w:left="2998" w:hanging="360"/>
      </w:pPr>
      <w:rPr/>
    </w:lvl>
    <w:lvl w:ilvl="5">
      <w:start w:val="1"/>
      <w:numFmt w:val="lowerRoman"/>
      <w:lvlText w:val="%6."/>
      <w:lvlJc w:val="right"/>
      <w:pPr>
        <w:ind w:left="3718" w:hanging="180"/>
      </w:pPr>
      <w:rPr/>
    </w:lvl>
    <w:lvl w:ilvl="6">
      <w:start w:val="1"/>
      <w:numFmt w:val="decimal"/>
      <w:lvlText w:val="%7."/>
      <w:lvlJc w:val="left"/>
      <w:pPr>
        <w:ind w:left="4438" w:hanging="360"/>
      </w:pPr>
      <w:rPr/>
    </w:lvl>
    <w:lvl w:ilvl="7">
      <w:start w:val="1"/>
      <w:numFmt w:val="lowerLetter"/>
      <w:lvlText w:val="%8."/>
      <w:lvlJc w:val="left"/>
      <w:pPr>
        <w:ind w:left="5158" w:hanging="360"/>
      </w:pPr>
      <w:rPr/>
    </w:lvl>
    <w:lvl w:ilvl="8">
      <w:start w:val="1"/>
      <w:numFmt w:val="lowerRoman"/>
      <w:lvlText w:val="%9."/>
      <w:lvlJc w:val="right"/>
      <w:pPr>
        <w:ind w:left="5878" w:hanging="180"/>
      </w:pPr>
      <w:rPr/>
    </w:lvl>
  </w:abstractNum>
  <w:abstractNum w:abstractNumId="2">
    <w:lvl w:ilvl="0">
      <w:start w:val="2"/>
      <w:numFmt w:val="decimal"/>
      <w:lvlText w:val="%1"/>
      <w:lvlJc w:val="left"/>
      <w:pPr>
        <w:ind w:left="360" w:hanging="360"/>
      </w:pPr>
      <w:rPr/>
    </w:lvl>
    <w:lvl w:ilvl="1">
      <w:start w:val="1"/>
      <w:numFmt w:val="decimal"/>
      <w:lvlText w:val="%1.%2"/>
      <w:lvlJc w:val="left"/>
      <w:pPr>
        <w:ind w:left="360" w:hanging="360"/>
      </w:pPr>
      <w:rPr/>
    </w:lvl>
    <w:lvl w:ilvl="2">
      <w:start w:val="1"/>
      <w:numFmt w:val="decimal"/>
      <w:lvlText w:val="%1.%2.%3"/>
      <w:lvlJc w:val="left"/>
      <w:pPr>
        <w:ind w:left="720" w:hanging="720"/>
      </w:pPr>
      <w:rPr/>
    </w:lvl>
    <w:lvl w:ilvl="3">
      <w:start w:val="1"/>
      <w:numFmt w:val="decimal"/>
      <w:lvlText w:val="%1.%2.%3.%4"/>
      <w:lvlJc w:val="left"/>
      <w:pPr>
        <w:ind w:left="1080" w:hanging="1080"/>
      </w:pPr>
      <w:rPr/>
    </w:lvl>
    <w:lvl w:ilvl="4">
      <w:start w:val="1"/>
      <w:numFmt w:val="decimal"/>
      <w:lvlText w:val="%1.%2.%3.%4.%5"/>
      <w:lvlJc w:val="left"/>
      <w:pPr>
        <w:ind w:left="1080" w:hanging="1080"/>
      </w:pPr>
      <w:rPr/>
    </w:lvl>
    <w:lvl w:ilvl="5">
      <w:start w:val="1"/>
      <w:numFmt w:val="decimal"/>
      <w:lvlText w:val="%1.%2.%3.%4.%5.%6"/>
      <w:lvlJc w:val="left"/>
      <w:pPr>
        <w:ind w:left="1440" w:hanging="1440"/>
      </w:pPr>
      <w:rPr/>
    </w:lvl>
    <w:lvl w:ilvl="6">
      <w:start w:val="1"/>
      <w:numFmt w:val="decimal"/>
      <w:lvlText w:val="%1.%2.%3.%4.%5.%6.%7"/>
      <w:lvlJc w:val="left"/>
      <w:pPr>
        <w:ind w:left="1440" w:hanging="1440"/>
      </w:pPr>
      <w:rPr/>
    </w:lvl>
    <w:lvl w:ilvl="7">
      <w:start w:val="1"/>
      <w:numFmt w:val="decimal"/>
      <w:lvlText w:val="%1.%2.%3.%4.%5.%6.%7.%8"/>
      <w:lvlJc w:val="left"/>
      <w:pPr>
        <w:ind w:left="1800" w:hanging="1800"/>
      </w:pPr>
      <w:rPr/>
    </w:lvl>
    <w:lvl w:ilvl="8">
      <w:start w:val="1"/>
      <w:numFmt w:val="decimal"/>
      <w:lvlText w:val="%1.%2.%3.%4.%5.%6.%7.%8.%9"/>
      <w:lvlJc w:val="left"/>
      <w:pPr>
        <w:ind w:left="2160" w:hanging="2160"/>
      </w:pPr>
      <w:rPr/>
    </w:lvl>
  </w:abstractNum>
  <w:abstractNum w:abstractNumId="3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decimal"/>
      <w:lvlText w:val="%1)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5">
    <w:lvl w:ilvl="0">
      <w:start w:val="1"/>
      <w:numFmt w:val="decimal"/>
      <w:lvlText w:val="%1)"/>
      <w:lvlJc w:val="left"/>
      <w:pPr>
        <w:ind w:left="760" w:hanging="360"/>
      </w:pPr>
      <w:rPr/>
    </w:lvl>
    <w:lvl w:ilvl="1">
      <w:start w:val="1"/>
      <w:numFmt w:val="upperLetter"/>
      <w:lvlText w:val="%2."/>
      <w:lvlJc w:val="left"/>
      <w:pPr>
        <w:ind w:left="1200" w:hanging="400"/>
      </w:pPr>
      <w:rPr/>
    </w:lvl>
    <w:lvl w:ilvl="2">
      <w:start w:val="1"/>
      <w:numFmt w:val="lowerRoman"/>
      <w:lvlText w:val="%3."/>
      <w:lvlJc w:val="right"/>
      <w:pPr>
        <w:ind w:left="1600" w:hanging="400"/>
      </w:pPr>
      <w:rPr/>
    </w:lvl>
    <w:lvl w:ilvl="3">
      <w:start w:val="1"/>
      <w:numFmt w:val="decimal"/>
      <w:lvlText w:val="%4."/>
      <w:lvlJc w:val="left"/>
      <w:pPr>
        <w:ind w:left="2000" w:hanging="400"/>
      </w:pPr>
      <w:rPr/>
    </w:lvl>
    <w:lvl w:ilvl="4">
      <w:start w:val="1"/>
      <w:numFmt w:val="upperLetter"/>
      <w:lvlText w:val="%5."/>
      <w:lvlJc w:val="left"/>
      <w:pPr>
        <w:ind w:left="2400" w:hanging="400"/>
      </w:pPr>
      <w:rPr/>
    </w:lvl>
    <w:lvl w:ilvl="5">
      <w:start w:val="1"/>
      <w:numFmt w:val="lowerRoman"/>
      <w:lvlText w:val="%6."/>
      <w:lvlJc w:val="right"/>
      <w:pPr>
        <w:ind w:left="2800" w:hanging="400"/>
      </w:pPr>
      <w:rPr/>
    </w:lvl>
    <w:lvl w:ilvl="6">
      <w:start w:val="1"/>
      <w:numFmt w:val="decimal"/>
      <w:lvlText w:val="%7."/>
      <w:lvlJc w:val="left"/>
      <w:pPr>
        <w:ind w:left="3200" w:hanging="400"/>
      </w:pPr>
      <w:rPr/>
    </w:lvl>
    <w:lvl w:ilvl="7">
      <w:start w:val="1"/>
      <w:numFmt w:val="upperLetter"/>
      <w:lvlText w:val="%8."/>
      <w:lvlJc w:val="left"/>
      <w:pPr>
        <w:ind w:left="3600" w:hanging="400"/>
      </w:pPr>
      <w:rPr/>
    </w:lvl>
    <w:lvl w:ilvl="8">
      <w:start w:val="1"/>
      <w:numFmt w:val="lowerRoman"/>
      <w:lvlText w:val="%9."/>
      <w:lvlJc w:val="right"/>
      <w:pPr>
        <w:ind w:left="4000" w:hanging="400"/>
      </w:pPr>
      <w:rPr/>
    </w:lvl>
  </w:abstractNum>
  <w:abstractNum w:abstractNumId="6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abstractNum w:abstractNumId="7">
    <w:lvl w:ilvl="0">
      <w:start w:val="1"/>
      <w:numFmt w:val="decimal"/>
      <w:lvlText w:val="%1)"/>
      <w:lvlJc w:val="left"/>
      <w:pPr>
        <w:ind w:left="720" w:hanging="360"/>
      </w:pPr>
      <w:rPr>
        <w:color w:val="434343"/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decimal"/>
      <w:lvlText w:val="%1)"/>
      <w:lvlJc w:val="left"/>
      <w:pPr>
        <w:ind w:left="375" w:hanging="375"/>
      </w:pPr>
      <w:rPr/>
    </w:lvl>
    <w:lvl w:ilvl="1">
      <w:start w:val="1"/>
      <w:numFmt w:val="decimal"/>
      <w:lvlText w:val="9.%2"/>
      <w:lvlJc w:val="left"/>
      <w:pPr>
        <w:ind w:left="602" w:hanging="375"/>
      </w:pPr>
      <w:rPr/>
    </w:lvl>
    <w:lvl w:ilvl="2">
      <w:start w:val="1"/>
      <w:numFmt w:val="decimal"/>
      <w:lvlText w:val="%1.%2.%3"/>
      <w:lvlJc w:val="left"/>
      <w:pPr>
        <w:ind w:left="1174" w:hanging="720"/>
      </w:pPr>
      <w:rPr/>
    </w:lvl>
    <w:lvl w:ilvl="3">
      <w:start w:val="1"/>
      <w:numFmt w:val="decimal"/>
      <w:lvlText w:val="%1.%2.%3.%4"/>
      <w:lvlJc w:val="left"/>
      <w:pPr>
        <w:ind w:left="1761" w:hanging="1080"/>
      </w:pPr>
      <w:rPr/>
    </w:lvl>
    <w:lvl w:ilvl="4">
      <w:start w:val="1"/>
      <w:numFmt w:val="decimal"/>
      <w:lvlText w:val="%1.%2.%3.%4.%5"/>
      <w:lvlJc w:val="left"/>
      <w:pPr>
        <w:ind w:left="1988" w:hanging="1080"/>
      </w:pPr>
      <w:rPr/>
    </w:lvl>
    <w:lvl w:ilvl="5">
      <w:start w:val="1"/>
      <w:numFmt w:val="decimal"/>
      <w:lvlText w:val="%1.%2.%3.%4.%5.%6"/>
      <w:lvlJc w:val="left"/>
      <w:pPr>
        <w:ind w:left="2575" w:hanging="1440"/>
      </w:pPr>
      <w:rPr/>
    </w:lvl>
    <w:lvl w:ilvl="6">
      <w:start w:val="1"/>
      <w:numFmt w:val="decimal"/>
      <w:lvlText w:val="%1.%2.%3.%4.%5.%6.%7"/>
      <w:lvlJc w:val="left"/>
      <w:pPr>
        <w:ind w:left="2802" w:hanging="1440"/>
      </w:pPr>
      <w:rPr/>
    </w:lvl>
    <w:lvl w:ilvl="7">
      <w:start w:val="1"/>
      <w:numFmt w:val="decimal"/>
      <w:lvlText w:val="%1.%2.%3.%4.%5.%6.%7.%8"/>
      <w:lvlJc w:val="left"/>
      <w:pPr>
        <w:ind w:left="3389" w:hanging="1800.0000000000002"/>
      </w:pPr>
      <w:rPr/>
    </w:lvl>
    <w:lvl w:ilvl="8">
      <w:start w:val="1"/>
      <w:numFmt w:val="decimal"/>
      <w:lvlText w:val="%1.%2.%3.%4.%5.%6.%7.%8.%9"/>
      <w:lvlJc w:val="left"/>
      <w:pPr>
        <w:ind w:left="3976" w:hanging="2160"/>
      </w:pPr>
      <w:rPr/>
    </w:lvl>
  </w:abstractNum>
  <w:abstractNum w:abstractNumId="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Calibri" w:cs="Calibri" w:eastAsia="Calibri" w:hAnsi="Calibri"/>
        <w:sz w:val="22"/>
        <w:szCs w:val="22"/>
        <w:lang w:val="en-US"/>
      </w:rPr>
    </w:rPrDefault>
    <w:pPrDefault>
      <w:pPr/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before="480" w:lineRule="auto"/>
    </w:pPr>
    <w:rPr>
      <w:rFonts w:ascii="Cambria" w:cs="Cambria" w:eastAsia="Cambria" w:hAnsi="Cambria"/>
      <w:b w:val="1"/>
      <w:color w:val="366091"/>
      <w:sz w:val="28"/>
      <w:szCs w:val="28"/>
    </w:rPr>
  </w:style>
  <w:style w:type="paragraph" w:styleId="Heading2">
    <w:name w:val="heading 2"/>
    <w:basedOn w:val="Normal"/>
    <w:next w:val="Normal"/>
    <w:pPr>
      <w:keepNext w:val="1"/>
      <w:keepLines w:val="1"/>
    </w:pPr>
    <w:rPr>
      <w:b w:val="1"/>
      <w:i w:val="1"/>
      <w:color w:val="000000"/>
      <w:sz w:val="28"/>
      <w:szCs w:val="28"/>
    </w:rPr>
  </w:style>
  <w:style w:type="paragraph" w:styleId="Heading3">
    <w:name w:val="heading 3"/>
    <w:basedOn w:val="Normal"/>
    <w:next w:val="Normal"/>
    <w:pPr>
      <w:keepNext w:val="1"/>
      <w:keepLines w:val="1"/>
      <w:spacing w:before="200" w:lineRule="auto"/>
    </w:pPr>
    <w:rPr>
      <w:rFonts w:ascii="Cambria" w:cs="Cambria" w:eastAsia="Cambria" w:hAnsi="Cambria"/>
      <w:b w:val="1"/>
      <w:color w:val="4f81bd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  <w:qFormat w:val="1"/>
    <w:rsid w:val="007972AB"/>
    <w:pPr>
      <w:spacing w:after="0" w:line="240" w:lineRule="auto"/>
    </w:pPr>
    <w:rPr>
      <w:lang w:eastAsia="en-US"/>
    </w:rPr>
  </w:style>
  <w:style w:type="paragraph" w:styleId="Heading1">
    <w:name w:val="heading 1"/>
    <w:basedOn w:val="Normal"/>
    <w:next w:val="Normal"/>
    <w:link w:val="Heading1Char"/>
    <w:uiPriority w:val="9"/>
    <w:qFormat w:val="1"/>
    <w:rsid w:val="0033243A"/>
    <w:pPr>
      <w:keepNext w:val="1"/>
      <w:keepLines w:val="1"/>
      <w:spacing w:before="480"/>
      <w:outlineLvl w:val="0"/>
    </w:pPr>
    <w:rPr>
      <w:rFonts w:asciiTheme="majorHAnsi" w:cstheme="majorBidi" w:eastAsiaTheme="majorEastAsia" w:hAnsiTheme="majorHAnsi"/>
      <w:b w:val="1"/>
      <w:bCs w:val="1"/>
      <w:color w:val="365f91" w:themeColor="accent1" w:themeShade="0000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 w:val="1"/>
    <w:qFormat w:val="1"/>
    <w:rsid w:val="007972AB"/>
    <w:pPr>
      <w:keepNext w:val="1"/>
      <w:keepLines w:val="1"/>
      <w:outlineLvl w:val="1"/>
    </w:pPr>
    <w:rPr>
      <w:rFonts w:cstheme="majorBidi" w:eastAsiaTheme="majorEastAsia"/>
      <w:b w:val="1"/>
      <w:bCs w:val="1"/>
      <w:i w:val="1"/>
      <w:color w:val="000000" w:themeColor="text1"/>
      <w:sz w:val="28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 w:val="1"/>
    <w:qFormat w:val="1"/>
    <w:rsid w:val="006077FF"/>
    <w:pPr>
      <w:keepNext w:val="1"/>
      <w:keepLines w:val="1"/>
      <w:spacing w:before="200"/>
      <w:outlineLvl w:val="2"/>
    </w:pPr>
    <w:rPr>
      <w:rFonts w:asciiTheme="majorHAnsi" w:cstheme="majorBidi" w:eastAsiaTheme="majorEastAsia" w:hAnsiTheme="majorHAnsi"/>
      <w:b w:val="1"/>
      <w:bCs w:val="1"/>
      <w:color w:val="4f81bd" w:themeColor="accent1"/>
    </w:rPr>
  </w:style>
  <w:style w:type="character" w:styleId="DefaultParagraphFont" w:default="1">
    <w:name w:val="Default Paragraph Font"/>
    <w:uiPriority w:val="1"/>
    <w:unhideWhenUsed w:val="1"/>
  </w:style>
  <w:style w:type="table" w:styleId="TableNormal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NoList" w:default="1">
    <w:name w:val="No List"/>
    <w:uiPriority w:val="99"/>
    <w:semiHidden w:val="1"/>
    <w:unhideWhenUsed w:val="1"/>
  </w:style>
  <w:style w:type="paragraph" w:styleId="ListParagraph">
    <w:name w:val="List Paragraph"/>
    <w:basedOn w:val="Normal"/>
    <w:link w:val="ListParagraphChar"/>
    <w:uiPriority w:val="99"/>
    <w:qFormat w:val="1"/>
    <w:rsid w:val="007972AB"/>
    <w:pPr>
      <w:ind w:left="720"/>
      <w:contextualSpacing w:val="1"/>
    </w:pPr>
  </w:style>
  <w:style w:type="character" w:styleId="Heading2Char" w:customStyle="1">
    <w:name w:val="Heading 2 Char"/>
    <w:basedOn w:val="DefaultParagraphFont"/>
    <w:link w:val="Heading2"/>
    <w:uiPriority w:val="9"/>
    <w:rsid w:val="007972AB"/>
    <w:rPr>
      <w:rFonts w:cstheme="majorBidi" w:eastAsiaTheme="majorEastAsia"/>
      <w:b w:val="1"/>
      <w:bCs w:val="1"/>
      <w:i w:val="1"/>
      <w:color w:val="000000" w:themeColor="text1"/>
      <w:sz w:val="28"/>
      <w:szCs w:val="26"/>
      <w:lang w:eastAsia="en-US"/>
    </w:rPr>
  </w:style>
  <w:style w:type="character" w:styleId="ListParagraphChar" w:customStyle="1">
    <w:name w:val="List Paragraph Char"/>
    <w:basedOn w:val="DefaultParagraphFont"/>
    <w:link w:val="ListParagraph"/>
    <w:uiPriority w:val="34"/>
    <w:rsid w:val="007972AB"/>
  </w:style>
  <w:style w:type="paragraph" w:styleId="BalloonText">
    <w:name w:val="Balloon Text"/>
    <w:basedOn w:val="Normal"/>
    <w:link w:val="BalloonTextChar"/>
    <w:uiPriority w:val="99"/>
    <w:semiHidden w:val="1"/>
    <w:unhideWhenUsed w:val="1"/>
    <w:rsid w:val="007972AB"/>
    <w:rPr>
      <w:rFonts w:ascii="Tahoma" w:cs="Tahoma" w:hAnsi="Tahoma"/>
      <w:sz w:val="16"/>
      <w:szCs w:val="16"/>
    </w:rPr>
  </w:style>
  <w:style w:type="character" w:styleId="BalloonTextChar" w:customStyle="1">
    <w:name w:val="Balloon Text Char"/>
    <w:basedOn w:val="DefaultParagraphFont"/>
    <w:link w:val="BalloonText"/>
    <w:uiPriority w:val="99"/>
    <w:semiHidden w:val="1"/>
    <w:rsid w:val="007972AB"/>
    <w:rPr>
      <w:rFonts w:ascii="Tahoma" w:cs="Tahoma" w:hAnsi="Tahoma"/>
      <w:sz w:val="16"/>
      <w:szCs w:val="16"/>
      <w:lang w:eastAsia="en-US"/>
    </w:rPr>
  </w:style>
  <w:style w:type="character" w:styleId="Heading3Char" w:customStyle="1">
    <w:name w:val="Heading 3 Char"/>
    <w:basedOn w:val="DefaultParagraphFont"/>
    <w:link w:val="Heading3"/>
    <w:uiPriority w:val="9"/>
    <w:rsid w:val="006077FF"/>
    <w:rPr>
      <w:rFonts w:asciiTheme="majorHAnsi" w:cstheme="majorBidi" w:eastAsiaTheme="majorEastAsia" w:hAnsiTheme="majorHAnsi"/>
      <w:b w:val="1"/>
      <w:bCs w:val="1"/>
      <w:color w:val="4f81bd" w:themeColor="accent1"/>
      <w:lang w:eastAsia="en-US"/>
    </w:rPr>
  </w:style>
  <w:style w:type="character" w:styleId="Heading1Char" w:customStyle="1">
    <w:name w:val="Heading 1 Char"/>
    <w:basedOn w:val="DefaultParagraphFont"/>
    <w:link w:val="Heading1"/>
    <w:uiPriority w:val="9"/>
    <w:rsid w:val="0033243A"/>
    <w:rPr>
      <w:rFonts w:asciiTheme="majorHAnsi" w:cstheme="majorBidi" w:eastAsiaTheme="majorEastAsia" w:hAnsiTheme="majorHAnsi"/>
      <w:b w:val="1"/>
      <w:bCs w:val="1"/>
      <w:color w:val="365f91" w:themeColor="accent1" w:themeShade="0000BF"/>
      <w:sz w:val="28"/>
      <w:szCs w:val="28"/>
      <w:lang w:eastAsia="en-US"/>
    </w:rPr>
  </w:style>
  <w:style w:type="paragraph" w:styleId="Default" w:customStyle="1">
    <w:name w:val="Default"/>
    <w:rsid w:val="0033243A"/>
    <w:pPr>
      <w:autoSpaceDE w:val="0"/>
      <w:autoSpaceDN w:val="0"/>
      <w:adjustRightInd w:val="0"/>
      <w:spacing w:after="0" w:line="240" w:lineRule="auto"/>
    </w:pPr>
    <w:rPr>
      <w:rFonts w:ascii="Times New Roman" w:cs="Times New Roman" w:eastAsia="Batang" w:hAnsi="Times New Roman"/>
      <w:color w:val="000000"/>
      <w:sz w:val="24"/>
      <w:szCs w:val="24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24.png"/><Relationship Id="rId22" Type="http://schemas.openxmlformats.org/officeDocument/2006/relationships/image" Target="media/image10.png"/><Relationship Id="rId21" Type="http://schemas.openxmlformats.org/officeDocument/2006/relationships/image" Target="media/image30.png"/><Relationship Id="rId24" Type="http://schemas.openxmlformats.org/officeDocument/2006/relationships/image" Target="media/image16.png"/><Relationship Id="rId23" Type="http://schemas.openxmlformats.org/officeDocument/2006/relationships/image" Target="media/image18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4.png"/><Relationship Id="rId26" Type="http://schemas.openxmlformats.org/officeDocument/2006/relationships/image" Target="media/image17.png"/><Relationship Id="rId25" Type="http://schemas.openxmlformats.org/officeDocument/2006/relationships/image" Target="media/image19.png"/><Relationship Id="rId28" Type="http://schemas.openxmlformats.org/officeDocument/2006/relationships/image" Target="media/image13.png"/><Relationship Id="rId27" Type="http://schemas.openxmlformats.org/officeDocument/2006/relationships/image" Target="media/image2.pn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29" Type="http://schemas.openxmlformats.org/officeDocument/2006/relationships/image" Target="media/image8.png"/><Relationship Id="rId7" Type="http://schemas.openxmlformats.org/officeDocument/2006/relationships/image" Target="media/image9.png"/><Relationship Id="rId8" Type="http://schemas.openxmlformats.org/officeDocument/2006/relationships/image" Target="media/image7.png"/><Relationship Id="rId31" Type="http://schemas.openxmlformats.org/officeDocument/2006/relationships/image" Target="media/image20.png"/><Relationship Id="rId30" Type="http://schemas.openxmlformats.org/officeDocument/2006/relationships/image" Target="media/image12.png"/><Relationship Id="rId11" Type="http://schemas.openxmlformats.org/officeDocument/2006/relationships/image" Target="media/image6.png"/><Relationship Id="rId33" Type="http://schemas.openxmlformats.org/officeDocument/2006/relationships/image" Target="media/image25.png"/><Relationship Id="rId10" Type="http://schemas.openxmlformats.org/officeDocument/2006/relationships/image" Target="media/image15.png"/><Relationship Id="rId32" Type="http://schemas.openxmlformats.org/officeDocument/2006/relationships/image" Target="media/image26.png"/><Relationship Id="rId13" Type="http://schemas.openxmlformats.org/officeDocument/2006/relationships/image" Target="media/image23.png"/><Relationship Id="rId35" Type="http://schemas.openxmlformats.org/officeDocument/2006/relationships/image" Target="media/image22.png"/><Relationship Id="rId12" Type="http://schemas.openxmlformats.org/officeDocument/2006/relationships/image" Target="media/image27.png"/><Relationship Id="rId34" Type="http://schemas.openxmlformats.org/officeDocument/2006/relationships/image" Target="media/image28.png"/><Relationship Id="rId15" Type="http://schemas.openxmlformats.org/officeDocument/2006/relationships/image" Target="media/image21.png"/><Relationship Id="rId14" Type="http://schemas.openxmlformats.org/officeDocument/2006/relationships/image" Target="media/image1.png"/><Relationship Id="rId36" Type="http://schemas.openxmlformats.org/officeDocument/2006/relationships/image" Target="media/image29.png"/><Relationship Id="rId17" Type="http://schemas.openxmlformats.org/officeDocument/2006/relationships/image" Target="media/image11.png"/><Relationship Id="rId16" Type="http://schemas.openxmlformats.org/officeDocument/2006/relationships/image" Target="media/image5.png"/><Relationship Id="rId19" Type="http://schemas.openxmlformats.org/officeDocument/2006/relationships/image" Target="media/image14.png"/><Relationship Id="rId1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Zv3ABXF2eXxjHbEDhaBgtuH714w==">CgMxLjAyCGguZ2pkZ3hzMgloLjMwajB6bGwyCWguMWZvYjl0ZTIOaC53NGYzYzc0ZnF6cTUyCWguMmV0OTJwMDIOaC56M3pqZXp0bGcyMWoyDmguaHZseWtjYzZ4OXhzMg5oLno0OWVoYzk4NTZmNDgAciExUVZ2YUVqVTduX3B2V3hub0syUG5EalBBZXRkcjljeXA=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2022-12-28T06:37:00Z</dcterms:created>
  <dc:creator>thuyhuynh</dc:creator>
</cp:coreProperties>
</file>